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9DE63" w14:textId="5C70A5BA" w:rsidR="00A03F4A" w:rsidRDefault="007E2B45" w:rsidP="00241536">
      <w:pPr>
        <w:bidi/>
        <w:jc w:val="both"/>
        <w:rPr>
          <w:b/>
          <w:bCs/>
          <w:rtl/>
          <w:lang w:bidi="ar-JO"/>
        </w:rPr>
      </w:pPr>
      <w:r w:rsidRPr="007E2B45">
        <w:rPr>
          <w:rFonts w:hint="cs"/>
          <w:b/>
          <w:bCs/>
          <w:rtl/>
          <w:lang w:bidi="ar-JO"/>
        </w:rPr>
        <w:t>توجيهات للميسرين</w:t>
      </w:r>
    </w:p>
    <w:p w14:paraId="5FF0752C" w14:textId="1C4E007E" w:rsidR="007E2B45" w:rsidRDefault="00BD57AC" w:rsidP="006B5235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lang w:bidi="ar-JO"/>
        </w:rPr>
      </w:pPr>
      <w:r w:rsidRPr="00BD57AC">
        <w:rPr>
          <w:rFonts w:ascii="Calibri" w:hAnsi="Calibri" w:cs="Calibri"/>
          <w:rtl/>
          <w:lang w:bidi="ar-JO"/>
        </w:rPr>
        <w:t>طباعة نسخة من خطوات التغذية الراجعة الواردة أدناه لكل مجموعة</w:t>
      </w:r>
      <w:r>
        <w:rPr>
          <w:rFonts w:ascii="Calibri" w:hAnsi="Calibri" w:cs="Calibri" w:hint="cs"/>
          <w:rtl/>
          <w:lang w:bidi="ar-JO"/>
        </w:rPr>
        <w:t>.</w:t>
      </w:r>
    </w:p>
    <w:p w14:paraId="75E59EAB" w14:textId="77777777" w:rsidR="00BD57AC" w:rsidRDefault="00BD57AC" w:rsidP="006B5235">
      <w:pPr>
        <w:pStyle w:val="ListParagraph"/>
        <w:bidi/>
        <w:jc w:val="both"/>
        <w:rPr>
          <w:rFonts w:ascii="Calibri" w:hAnsi="Calibri" w:cs="Calibri"/>
          <w:rtl/>
          <w:lang w:bidi="ar-JO"/>
        </w:rPr>
      </w:pPr>
    </w:p>
    <w:p w14:paraId="2AC54770" w14:textId="7E4D44F3" w:rsidR="00BD57AC" w:rsidRDefault="00C12115" w:rsidP="006B5235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lang w:bidi="ar-JO"/>
        </w:rPr>
      </w:pPr>
      <w:r>
        <w:rPr>
          <w:rFonts w:ascii="Calibri" w:hAnsi="Calibri" w:cs="Calibri" w:hint="cs"/>
          <w:rtl/>
          <w:lang w:bidi="ar-JO"/>
        </w:rPr>
        <w:t xml:space="preserve">اعمل على قص الصناديق إلى بطاقات وإعطاء رزمة كاملة منها لكل مجموعة، واحرص على خلطها جيدًا لضمان عدم وجودها في ترتيب معين. </w:t>
      </w:r>
    </w:p>
    <w:p w14:paraId="375286EB" w14:textId="77777777" w:rsidR="00C12115" w:rsidRPr="00C12115" w:rsidRDefault="00C12115" w:rsidP="006B5235">
      <w:pPr>
        <w:pStyle w:val="ListParagraph"/>
        <w:jc w:val="both"/>
        <w:rPr>
          <w:rFonts w:ascii="Calibri" w:hAnsi="Calibri" w:cs="Calibri" w:hint="cs"/>
          <w:rtl/>
          <w:lang w:bidi="ar-JO"/>
        </w:rPr>
      </w:pPr>
    </w:p>
    <w:p w14:paraId="73058F2C" w14:textId="1131FE2F" w:rsidR="00C12115" w:rsidRDefault="00C12115" w:rsidP="006B5235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lang w:bidi="ar-JO"/>
        </w:rPr>
      </w:pPr>
      <w:r>
        <w:rPr>
          <w:rFonts w:ascii="Calibri" w:hAnsi="Calibri" w:cs="Calibri" w:hint="cs"/>
          <w:rtl/>
          <w:lang w:bidi="ar-JO"/>
        </w:rPr>
        <w:t>احرص على إعطاء رزمة لكل مجموعة وا</w:t>
      </w:r>
      <w:r w:rsidR="00DF03F4">
        <w:rPr>
          <w:rFonts w:ascii="Calibri" w:hAnsi="Calibri" w:cs="Calibri" w:hint="cs"/>
          <w:rtl/>
          <w:lang w:bidi="ar-JO"/>
        </w:rPr>
        <w:t xml:space="preserve">طلب منهم أن يقوموا بترتيبها. </w:t>
      </w:r>
    </w:p>
    <w:p w14:paraId="74207E64" w14:textId="77777777" w:rsidR="00DF03F4" w:rsidRPr="00DF03F4" w:rsidRDefault="00DF03F4" w:rsidP="006B5235">
      <w:pPr>
        <w:pStyle w:val="ListParagraph"/>
        <w:jc w:val="both"/>
        <w:rPr>
          <w:rFonts w:ascii="Calibri" w:hAnsi="Calibri" w:cs="Calibri" w:hint="cs"/>
          <w:rtl/>
          <w:lang w:bidi="ar-JO"/>
        </w:rPr>
      </w:pPr>
    </w:p>
    <w:p w14:paraId="4A81E44F" w14:textId="73D68AA3" w:rsidR="00DF03F4" w:rsidRDefault="00DF03F4" w:rsidP="006B5235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Calibri"/>
          <w:lang w:bidi="ar-JO"/>
        </w:rPr>
      </w:pPr>
      <w:r>
        <w:rPr>
          <w:rFonts w:ascii="Calibri" w:hAnsi="Calibri" w:cs="Calibri" w:hint="cs"/>
          <w:rtl/>
          <w:lang w:bidi="ar-JO"/>
        </w:rPr>
        <w:t xml:space="preserve">يتضمن عرض البوربوينت على الإجابات كما هو الأمر بالنسبة للدليل الخاص بالمشاركة المجتمعية والمساءلة. </w:t>
      </w:r>
    </w:p>
    <w:p w14:paraId="77B34FA5" w14:textId="77777777" w:rsidR="00DF03F4" w:rsidRPr="00DF03F4" w:rsidRDefault="00DF03F4" w:rsidP="006B5235">
      <w:pPr>
        <w:pStyle w:val="ListParagraph"/>
        <w:jc w:val="both"/>
        <w:rPr>
          <w:rFonts w:ascii="Calibri" w:hAnsi="Calibri" w:cs="Calibri" w:hint="cs"/>
          <w:rtl/>
          <w:lang w:bidi="ar-JO"/>
        </w:rPr>
      </w:pPr>
    </w:p>
    <w:tbl>
      <w:tblPr>
        <w:tblStyle w:val="TableGrid"/>
        <w:bidiVisual/>
        <w:tblW w:w="9723" w:type="dxa"/>
        <w:tblLook w:val="04A0" w:firstRow="1" w:lastRow="0" w:firstColumn="1" w:lastColumn="0" w:noHBand="0" w:noVBand="1"/>
      </w:tblPr>
      <w:tblGrid>
        <w:gridCol w:w="9723"/>
      </w:tblGrid>
      <w:tr w:rsidR="00DF03F4" w14:paraId="0F361596" w14:textId="77777777" w:rsidTr="00FA1F6E">
        <w:trPr>
          <w:trHeight w:val="511"/>
        </w:trPr>
        <w:tc>
          <w:tcPr>
            <w:tcW w:w="9723" w:type="dxa"/>
          </w:tcPr>
          <w:p w14:paraId="2E65B74F" w14:textId="65FBE33B" w:rsidR="00DF03F4" w:rsidRDefault="00DF03F4" w:rsidP="00DF03F4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 xml:space="preserve">احرص على الحصول على دعم وتأييد الإدارة والموظفين. </w:t>
            </w:r>
          </w:p>
        </w:tc>
      </w:tr>
      <w:tr w:rsidR="00DF03F4" w14:paraId="3CE06C43" w14:textId="77777777" w:rsidTr="00FA1F6E">
        <w:trPr>
          <w:trHeight w:val="511"/>
        </w:trPr>
        <w:tc>
          <w:tcPr>
            <w:tcW w:w="9723" w:type="dxa"/>
          </w:tcPr>
          <w:p w14:paraId="28E6E4B3" w14:textId="06C9399F" w:rsidR="00DF03F4" w:rsidRDefault="00DF03F4" w:rsidP="00DF03F4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 xml:space="preserve">مناقشة آلية التغذية الراجعة مع المجتمعات. </w:t>
            </w:r>
          </w:p>
        </w:tc>
      </w:tr>
      <w:tr w:rsidR="00DF03F4" w14:paraId="673BE13E" w14:textId="77777777" w:rsidTr="00FA1F6E">
        <w:trPr>
          <w:trHeight w:val="602"/>
        </w:trPr>
        <w:tc>
          <w:tcPr>
            <w:tcW w:w="9723" w:type="dxa"/>
          </w:tcPr>
          <w:p w14:paraId="08A619E3" w14:textId="6EAB26CC" w:rsidR="00DF03F4" w:rsidRDefault="00DF03F4" w:rsidP="0067627F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 xml:space="preserve">احرص على تخطيط آلية التغذية الراجعة </w:t>
            </w:r>
            <w:r>
              <w:rPr>
                <w:rFonts w:ascii="Calibri" w:hAnsi="Calibri" w:cs="Calibri"/>
                <w:rtl/>
                <w:lang w:bidi="ar-JO"/>
              </w:rPr>
              <w:t>–</w:t>
            </w:r>
            <w:r>
              <w:rPr>
                <w:rFonts w:ascii="Calibri" w:hAnsi="Calibri" w:cs="Calibri" w:hint="cs"/>
                <w:rtl/>
                <w:lang w:bidi="ar-JO"/>
              </w:rPr>
              <w:t xml:space="preserve"> كيفية جمع</w:t>
            </w:r>
            <w:r w:rsidR="0067627F">
              <w:rPr>
                <w:rFonts w:ascii="Calibri" w:hAnsi="Calibri" w:cs="Calibri" w:hint="cs"/>
                <w:rtl/>
                <w:lang w:bidi="ar-JO"/>
              </w:rPr>
              <w:t>ها</w:t>
            </w:r>
            <w:r>
              <w:rPr>
                <w:rFonts w:ascii="Calibri" w:hAnsi="Calibri" w:cs="Calibri" w:hint="cs"/>
                <w:rtl/>
                <w:lang w:bidi="ar-JO"/>
              </w:rPr>
              <w:t xml:space="preserve"> و</w:t>
            </w:r>
            <w:r w:rsidR="0067627F">
              <w:rPr>
                <w:rFonts w:ascii="Calibri" w:hAnsi="Calibri" w:cs="Calibri" w:hint="cs"/>
                <w:rtl/>
                <w:lang w:bidi="ar-JO"/>
              </w:rPr>
              <w:t>الاستجابه لها</w:t>
            </w:r>
            <w:r>
              <w:rPr>
                <w:rFonts w:ascii="Calibri" w:hAnsi="Calibri" w:cs="Calibri" w:hint="cs"/>
                <w:rtl/>
                <w:lang w:bidi="ar-JO"/>
              </w:rPr>
              <w:t xml:space="preserve"> وتحليل</w:t>
            </w:r>
            <w:r w:rsidR="0067627F">
              <w:rPr>
                <w:rFonts w:ascii="Calibri" w:hAnsi="Calibri" w:cs="Calibri" w:hint="cs"/>
                <w:rtl/>
                <w:lang w:bidi="ar-JO"/>
              </w:rPr>
              <w:t>ها</w:t>
            </w:r>
            <w:r>
              <w:rPr>
                <w:rFonts w:ascii="Calibri" w:hAnsi="Calibri" w:cs="Calibri" w:hint="cs"/>
                <w:rtl/>
                <w:lang w:bidi="ar-JO"/>
              </w:rPr>
              <w:t xml:space="preserve"> وتصرف  بناءً عليها</w:t>
            </w:r>
            <w:r w:rsidR="0067627F">
              <w:rPr>
                <w:rFonts w:ascii="Calibri" w:hAnsi="Calibri" w:cs="Calibri" w:hint="cs"/>
                <w:rtl/>
                <w:lang w:bidi="ar-JO"/>
              </w:rPr>
              <w:t xml:space="preserve"> وإحالتها إلى الشركاء والمصادر اللازمة.  </w:t>
            </w:r>
            <w:r>
              <w:rPr>
                <w:rFonts w:ascii="Calibri" w:hAnsi="Calibri" w:cs="Calibri" w:hint="cs"/>
                <w:rtl/>
                <w:lang w:bidi="ar-JO"/>
              </w:rPr>
              <w:t xml:space="preserve"> </w:t>
            </w:r>
          </w:p>
        </w:tc>
      </w:tr>
      <w:tr w:rsidR="0067627F" w14:paraId="636F7B77" w14:textId="77777777" w:rsidTr="00FA1F6E">
        <w:trPr>
          <w:trHeight w:val="511"/>
        </w:trPr>
        <w:tc>
          <w:tcPr>
            <w:tcW w:w="9723" w:type="dxa"/>
          </w:tcPr>
          <w:p w14:paraId="7F3D082C" w14:textId="0CAF8BF6" w:rsidR="0067627F" w:rsidRDefault="0067627F" w:rsidP="0067627F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 xml:space="preserve">مناقشة آلية التغذية الراجعة مع المجتمعات. </w:t>
            </w:r>
          </w:p>
        </w:tc>
      </w:tr>
      <w:tr w:rsidR="0067627F" w14:paraId="2A7F9374" w14:textId="77777777" w:rsidTr="00FA1F6E">
        <w:trPr>
          <w:trHeight w:val="511"/>
        </w:trPr>
        <w:tc>
          <w:tcPr>
            <w:tcW w:w="9723" w:type="dxa"/>
          </w:tcPr>
          <w:p w14:paraId="46E06B42" w14:textId="41108BA8" w:rsidR="0067627F" w:rsidRDefault="0067627F" w:rsidP="0067627F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 xml:space="preserve">تدريب الموظفين والمتطوعين. </w:t>
            </w:r>
          </w:p>
        </w:tc>
      </w:tr>
      <w:tr w:rsidR="0067627F" w14:paraId="275A45A4" w14:textId="77777777" w:rsidTr="00FA1F6E">
        <w:trPr>
          <w:trHeight w:val="511"/>
        </w:trPr>
        <w:tc>
          <w:tcPr>
            <w:tcW w:w="9723" w:type="dxa"/>
          </w:tcPr>
          <w:p w14:paraId="7B487FC3" w14:textId="6AE05DB0" w:rsidR="0067627F" w:rsidRDefault="0067627F" w:rsidP="0067627F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>الترويج لآلية التغذية الراجعة.</w:t>
            </w:r>
          </w:p>
        </w:tc>
      </w:tr>
      <w:tr w:rsidR="0067627F" w14:paraId="08B24335" w14:textId="77777777" w:rsidTr="00FA1F6E">
        <w:trPr>
          <w:trHeight w:val="511"/>
        </w:trPr>
        <w:tc>
          <w:tcPr>
            <w:tcW w:w="9723" w:type="dxa"/>
          </w:tcPr>
          <w:p w14:paraId="4D2E6A56" w14:textId="1024FCAD" w:rsidR="0067627F" w:rsidRDefault="0067627F" w:rsidP="0067627F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 xml:space="preserve">ابدأ بجمع وتسجيل التغذية الراجعة. </w:t>
            </w:r>
          </w:p>
        </w:tc>
      </w:tr>
      <w:tr w:rsidR="0067627F" w14:paraId="6D265559" w14:textId="77777777" w:rsidTr="00FA1F6E">
        <w:trPr>
          <w:trHeight w:val="511"/>
        </w:trPr>
        <w:tc>
          <w:tcPr>
            <w:tcW w:w="9723" w:type="dxa"/>
          </w:tcPr>
          <w:p w14:paraId="39C8F330" w14:textId="3967E6BF" w:rsidR="0067627F" w:rsidRDefault="0067627F" w:rsidP="0067627F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 xml:space="preserve">حاول الإجابة والاستجابة على كافة الأسئلة. </w:t>
            </w:r>
          </w:p>
        </w:tc>
      </w:tr>
      <w:tr w:rsidR="0067627F" w14:paraId="13F50740" w14:textId="77777777" w:rsidTr="00FA1F6E">
        <w:trPr>
          <w:trHeight w:val="474"/>
        </w:trPr>
        <w:tc>
          <w:tcPr>
            <w:tcW w:w="9723" w:type="dxa"/>
          </w:tcPr>
          <w:p w14:paraId="42E98736" w14:textId="14B4CD5E" w:rsidR="0067627F" w:rsidRDefault="0067627F" w:rsidP="0067627F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 xml:space="preserve">اعمل على تحليل ومشاركة التغذية الراجعة على الصعيد الداخلي. </w:t>
            </w:r>
          </w:p>
        </w:tc>
      </w:tr>
      <w:tr w:rsidR="0067627F" w14:paraId="0A8DAF16" w14:textId="77777777" w:rsidTr="00FA1F6E">
        <w:trPr>
          <w:trHeight w:val="511"/>
        </w:trPr>
        <w:tc>
          <w:tcPr>
            <w:tcW w:w="9723" w:type="dxa"/>
          </w:tcPr>
          <w:p w14:paraId="0B77B5FF" w14:textId="39C12226" w:rsidR="0067627F" w:rsidRDefault="0067627F" w:rsidP="0067627F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 xml:space="preserve">ناقش كيفية التصرف بناءً على التغذية الراجعة واستخدمها في التحسين. </w:t>
            </w:r>
          </w:p>
        </w:tc>
      </w:tr>
      <w:tr w:rsidR="0067627F" w14:paraId="4C53D610" w14:textId="77777777" w:rsidTr="00FA1F6E">
        <w:trPr>
          <w:trHeight w:val="511"/>
        </w:trPr>
        <w:tc>
          <w:tcPr>
            <w:tcW w:w="9723" w:type="dxa"/>
          </w:tcPr>
          <w:p w14:paraId="469B3BD9" w14:textId="1EEC7C60" w:rsidR="0067627F" w:rsidRDefault="00F43F72" w:rsidP="0067627F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 xml:space="preserve">احرص على إحالة ومشاركة القضايا المتعلقة بالتغذية الراجعة مع الشركاء.  </w:t>
            </w:r>
          </w:p>
        </w:tc>
      </w:tr>
      <w:tr w:rsidR="0067627F" w14:paraId="52A5B6AB" w14:textId="77777777" w:rsidTr="00FA1F6E">
        <w:trPr>
          <w:trHeight w:val="511"/>
        </w:trPr>
        <w:tc>
          <w:tcPr>
            <w:tcW w:w="9723" w:type="dxa"/>
          </w:tcPr>
          <w:p w14:paraId="309B58AD" w14:textId="43A95769" w:rsidR="0067627F" w:rsidRDefault="00F43F72" w:rsidP="0067627F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 xml:space="preserve">قم بتزويد المجتمع بالتحديثات المتعلقة بالإجراءات المتخذة. </w:t>
            </w:r>
          </w:p>
        </w:tc>
      </w:tr>
      <w:tr w:rsidR="0067627F" w14:paraId="7A8DEF57" w14:textId="77777777" w:rsidTr="00FA1F6E">
        <w:trPr>
          <w:trHeight w:val="511"/>
        </w:trPr>
        <w:tc>
          <w:tcPr>
            <w:tcW w:w="9723" w:type="dxa"/>
          </w:tcPr>
          <w:p w14:paraId="35A0F2C3" w14:textId="00F4950D" w:rsidR="0067627F" w:rsidRDefault="00F43F72" w:rsidP="0067627F">
            <w:pPr>
              <w:bidi/>
              <w:jc w:val="both"/>
              <w:rPr>
                <w:rFonts w:ascii="Calibri" w:hAnsi="Calibri" w:cs="Calibri"/>
                <w:rtl/>
                <w:lang w:bidi="ar-JO"/>
              </w:rPr>
            </w:pPr>
            <w:r>
              <w:rPr>
                <w:rFonts w:ascii="Calibri" w:hAnsi="Calibri" w:cs="Calibri" w:hint="cs"/>
                <w:rtl/>
                <w:lang w:bidi="ar-JO"/>
              </w:rPr>
              <w:t>تأكد من عمل آلية التغذية الراجعة.</w:t>
            </w:r>
          </w:p>
        </w:tc>
      </w:tr>
    </w:tbl>
    <w:p w14:paraId="51B3BF00" w14:textId="77777777" w:rsidR="00DF03F4" w:rsidRPr="00DF03F4" w:rsidRDefault="00DF03F4" w:rsidP="00DF03F4">
      <w:pPr>
        <w:bidi/>
        <w:jc w:val="both"/>
        <w:rPr>
          <w:rFonts w:ascii="Calibri" w:hAnsi="Calibri" w:cs="Calibri"/>
          <w:lang w:bidi="ar-JO"/>
        </w:rPr>
      </w:pPr>
    </w:p>
    <w:sectPr w:rsidR="00DF03F4" w:rsidRPr="00DF03F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725CB" w14:textId="77777777" w:rsidR="00C32BD0" w:rsidRDefault="00C32BD0" w:rsidP="00241536">
      <w:pPr>
        <w:spacing w:after="0" w:line="240" w:lineRule="auto"/>
      </w:pPr>
      <w:r>
        <w:separator/>
      </w:r>
    </w:p>
  </w:endnote>
  <w:endnote w:type="continuationSeparator" w:id="0">
    <w:p w14:paraId="5E281B5D" w14:textId="77777777" w:rsidR="00C32BD0" w:rsidRDefault="00C32BD0" w:rsidP="0024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C19D8" w14:textId="77777777" w:rsidR="00C32BD0" w:rsidRDefault="00C32BD0" w:rsidP="00241536">
      <w:pPr>
        <w:spacing w:after="0" w:line="240" w:lineRule="auto"/>
      </w:pPr>
      <w:r>
        <w:separator/>
      </w:r>
    </w:p>
  </w:footnote>
  <w:footnote w:type="continuationSeparator" w:id="0">
    <w:p w14:paraId="14EF133D" w14:textId="77777777" w:rsidR="00C32BD0" w:rsidRDefault="00C32BD0" w:rsidP="00241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7B9C" w14:textId="77777777" w:rsidR="00241536" w:rsidRDefault="00241536" w:rsidP="00241536">
    <w:pPr>
      <w:pStyle w:val="Header"/>
      <w:bidi/>
      <w:jc w:val="both"/>
    </w:pPr>
    <w:r w:rsidRPr="004207AE">
      <w:rPr>
        <w:rFonts w:ascii="Calibri" w:hAnsi="Calibri" w:cs="Calibri"/>
        <w:noProof/>
        <w:sz w:val="18"/>
        <w:szCs w:val="18"/>
        <w:lang w:bidi="ar-JO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644FECB" wp14:editId="0C4A2716">
              <wp:simplePos x="0" y="0"/>
              <wp:positionH relativeFrom="column">
                <wp:posOffset>-533400</wp:posOffset>
              </wp:positionH>
              <wp:positionV relativeFrom="paragraph">
                <wp:posOffset>-123825</wp:posOffset>
              </wp:positionV>
              <wp:extent cx="2000250" cy="428625"/>
              <wp:effectExtent l="0" t="0" r="19050" b="2857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32BC9E" w14:textId="345143FD" w:rsidR="00241536" w:rsidRPr="00245843" w:rsidRDefault="00241536" w:rsidP="00241536">
                          <w:pPr>
                            <w:bidi/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</w:pPr>
                          <w:r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 xml:space="preserve">     </w:t>
                          </w:r>
                          <w:r>
                            <w:rPr>
                              <w:rFonts w:ascii="Calibri" w:hAnsi="Calibri" w:cs="Calibri" w:hint="cs"/>
                              <w:sz w:val="18"/>
                              <w:szCs w:val="18"/>
                              <w:rtl/>
                              <w:lang w:bidi="ar-JO"/>
                            </w:rPr>
                            <w:t xml:space="preserve">تمرين جماعي على خطوات التغذية الراجعة.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44FE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2pt;margin-top:-9.75pt;width:157.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" strokecolor="window">
              <v:textbox>
                <w:txbxContent>
                  <w:p w14:paraId="4332BC9E" w14:textId="345143FD" w:rsidR="00241536" w:rsidRPr="00245843" w:rsidRDefault="00241536" w:rsidP="00241536">
                    <w:pPr>
                      <w:bidi/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</w:pPr>
                    <w:r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 xml:space="preserve">     </w:t>
                    </w:r>
                    <w:r>
                      <w:rPr>
                        <w:rFonts w:ascii="Calibri" w:hAnsi="Calibri" w:cs="Calibri" w:hint="cs"/>
                        <w:sz w:val="18"/>
                        <w:szCs w:val="18"/>
                        <w:rtl/>
                        <w:lang w:bidi="ar-JO"/>
                      </w:rPr>
                      <w:t xml:space="preserve">تمرين جماعي على خطوات التغذية الراجعة.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Calibri" w:hAnsi="Calibri" w:cs="Calibri" w:hint="cs"/>
        <w:sz w:val="18"/>
        <w:szCs w:val="18"/>
        <w:rtl/>
        <w:lang w:bidi="ar-JO"/>
      </w:rPr>
      <w:t xml:space="preserve">     [شعار </w:t>
    </w:r>
    <w:r w:rsidRPr="003C3C73">
      <w:rPr>
        <w:rFonts w:ascii="Calibri" w:hAnsi="Calibri" w:cs="Calibri"/>
        <w:sz w:val="18"/>
        <w:szCs w:val="18"/>
        <w:rtl/>
        <w:lang w:bidi="ar-JO"/>
      </w:rPr>
      <w:t>الاتحاد الدولي لجمعيات الصليب الأحمر والهلال الأحمر</w:t>
    </w:r>
    <w:r>
      <w:rPr>
        <w:rFonts w:ascii="Calibri" w:hAnsi="Calibri" w:cs="Calibri" w:hint="cs"/>
        <w:sz w:val="18"/>
        <w:szCs w:val="18"/>
        <w:rtl/>
        <w:lang w:bidi="ar-JO"/>
      </w:rPr>
      <w:t xml:space="preserve">] | [شعار اللجنة الدولية للصليب الأحمر]                                               </w:t>
    </w:r>
  </w:p>
  <w:p w14:paraId="6C110C01" w14:textId="77777777" w:rsidR="00241536" w:rsidRDefault="00241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C0AF2"/>
    <w:multiLevelType w:val="hybridMultilevel"/>
    <w:tmpl w:val="9BDCC8C2"/>
    <w:lvl w:ilvl="0" w:tplc="4176B1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4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16"/>
    <w:rsid w:val="00241536"/>
    <w:rsid w:val="0028016E"/>
    <w:rsid w:val="00446A16"/>
    <w:rsid w:val="0067627F"/>
    <w:rsid w:val="006B5235"/>
    <w:rsid w:val="007E2B45"/>
    <w:rsid w:val="00A03F4A"/>
    <w:rsid w:val="00B15403"/>
    <w:rsid w:val="00BD57AC"/>
    <w:rsid w:val="00C12115"/>
    <w:rsid w:val="00C32BD0"/>
    <w:rsid w:val="00DF03F4"/>
    <w:rsid w:val="00EC7EF7"/>
    <w:rsid w:val="00F43F72"/>
    <w:rsid w:val="00FA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CA3449"/>
  <w15:chartTrackingRefBased/>
  <w15:docId w15:val="{5A95080A-D01A-4BFC-B3D9-5D337387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536"/>
  </w:style>
  <w:style w:type="paragraph" w:styleId="Footer">
    <w:name w:val="footer"/>
    <w:basedOn w:val="Normal"/>
    <w:link w:val="FooterChar"/>
    <w:uiPriority w:val="99"/>
    <w:unhideWhenUsed/>
    <w:rsid w:val="00241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536"/>
  </w:style>
  <w:style w:type="paragraph" w:styleId="ListParagraph">
    <w:name w:val="List Paragraph"/>
    <w:basedOn w:val="Normal"/>
    <w:uiPriority w:val="34"/>
    <w:qFormat/>
    <w:rsid w:val="007E2B45"/>
    <w:pPr>
      <w:ind w:left="720"/>
      <w:contextualSpacing/>
    </w:pPr>
  </w:style>
  <w:style w:type="table" w:styleId="TableGrid">
    <w:name w:val="Table Grid"/>
    <w:basedOn w:val="TableNormal"/>
    <w:uiPriority w:val="39"/>
    <w:rsid w:val="00DF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183</Words>
  <Characters>899</Characters>
  <Application>Microsoft Office Word</Application>
  <DocSecurity>0</DocSecurity>
  <Lines>24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12</cp:revision>
  <dcterms:created xsi:type="dcterms:W3CDTF">2023-09-06T11:30:00Z</dcterms:created>
  <dcterms:modified xsi:type="dcterms:W3CDTF">2023-09-06T12:58:00Z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085083ff8969f7776d1845d243eb9d5ac076bb95674d64ca717981d8687154c1</vt:lpwstr>
  </property>
</Properties>
</file>